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5E" w:rsidRPr="0012285E" w:rsidRDefault="0012285E" w:rsidP="00D50E2E">
      <w:pPr>
        <w:spacing w:before="120" w:after="120" w:line="240" w:lineRule="auto"/>
        <w:jc w:val="center"/>
        <w:rPr>
          <w:rFonts w:ascii="Calibri" w:eastAsia="Calibri" w:hAnsi="Calibri" w:cs="Times New Roman"/>
          <w:b/>
          <w:bCs/>
          <w:i/>
          <w:iCs/>
          <w:spacing w:val="5"/>
        </w:rPr>
      </w:pPr>
      <w:r w:rsidRPr="0012285E">
        <w:rPr>
          <w:rFonts w:ascii="Calibri" w:eastAsia="Calibri" w:hAnsi="Calibri" w:cs="Times New Roman"/>
          <w:b/>
          <w:bCs/>
          <w:i/>
          <w:iCs/>
          <w:spacing w:val="5"/>
        </w:rPr>
        <w:t xml:space="preserve">ANEXA </w:t>
      </w:r>
      <w:r w:rsidR="00C05716">
        <w:rPr>
          <w:rFonts w:ascii="Calibri" w:eastAsia="Calibri" w:hAnsi="Calibri" w:cs="Times New Roman"/>
          <w:b/>
          <w:bCs/>
          <w:i/>
          <w:iCs/>
          <w:spacing w:val="5"/>
        </w:rPr>
        <w:t>1 - MODIFICAREA SDL – GAL</w:t>
      </w:r>
      <w:r w:rsidR="005D293B">
        <w:rPr>
          <w:rFonts w:ascii="Calibri" w:eastAsia="Calibri" w:hAnsi="Calibri" w:cs="Times New Roman"/>
          <w:b/>
          <w:bCs/>
          <w:i/>
          <w:iCs/>
          <w:spacing w:val="5"/>
        </w:rPr>
        <w:t xml:space="preserve"> ADA KALEH </w:t>
      </w:r>
      <w:r w:rsidR="00C05716">
        <w:rPr>
          <w:rFonts w:ascii="Calibri" w:eastAsia="Calibri" w:hAnsi="Calibri" w:cs="Times New Roman"/>
          <w:b/>
          <w:bCs/>
          <w:i/>
          <w:iCs/>
          <w:spacing w:val="5"/>
        </w:rPr>
        <w:t xml:space="preserve"> JUDEȚ</w:t>
      </w:r>
      <w:r w:rsidR="005D293B">
        <w:rPr>
          <w:rFonts w:ascii="Calibri" w:eastAsia="Calibri" w:hAnsi="Calibri" w:cs="Times New Roman"/>
          <w:b/>
          <w:bCs/>
          <w:i/>
          <w:iCs/>
          <w:spacing w:val="5"/>
        </w:rPr>
        <w:t xml:space="preserve"> MEHEDINTI</w:t>
      </w:r>
    </w:p>
    <w:p w:rsidR="0012285E" w:rsidRPr="0012285E" w:rsidRDefault="0012285E" w:rsidP="0012285E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fr-BE"/>
        </w:rPr>
      </w:pPr>
      <w:r w:rsidRPr="0012285E">
        <w:rPr>
          <w:rFonts w:ascii="Calibri" w:eastAsia="Calibri" w:hAnsi="Calibri" w:cs="Times New Roman"/>
          <w:b/>
          <w:bCs/>
          <w:i/>
          <w:iCs/>
          <w:spacing w:val="5"/>
        </w:rPr>
        <w:t>Data</w:t>
      </w:r>
      <w:r w:rsidR="005D293B">
        <w:rPr>
          <w:rFonts w:ascii="Calibri" w:eastAsia="Calibri" w:hAnsi="Calibri" w:cs="Times New Roman"/>
          <w:b/>
          <w:bCs/>
          <w:i/>
          <w:iCs/>
          <w:spacing w:val="5"/>
        </w:rPr>
        <w:t xml:space="preserve"> </w:t>
      </w:r>
      <w:r w:rsidR="00D50E2E">
        <w:rPr>
          <w:rFonts w:ascii="Calibri" w:eastAsia="Calibri" w:hAnsi="Calibri" w:cs="Times New Roman"/>
          <w:b/>
          <w:bCs/>
          <w:i/>
          <w:iCs/>
          <w:spacing w:val="5"/>
        </w:rPr>
        <w:t>20</w:t>
      </w:r>
      <w:r w:rsidR="005D293B">
        <w:rPr>
          <w:rFonts w:ascii="Calibri" w:eastAsia="Calibri" w:hAnsi="Calibri" w:cs="Times New Roman"/>
          <w:b/>
          <w:bCs/>
          <w:i/>
          <w:iCs/>
          <w:spacing w:val="5"/>
        </w:rPr>
        <w:t>.09.2017</w:t>
      </w:r>
    </w:p>
    <w:p w:rsidR="0012285E" w:rsidRPr="0012285E" w:rsidRDefault="0012285E" w:rsidP="0012285E">
      <w:pPr>
        <w:tabs>
          <w:tab w:val="left" w:pos="3915"/>
        </w:tabs>
        <w:spacing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eastAsia="ro-RO"/>
        </w:rPr>
      </w:pPr>
      <w:r w:rsidRPr="0012285E">
        <w:rPr>
          <w:rFonts w:ascii="Trebuchet MS" w:eastAsia="Times New Roman" w:hAnsi="Trebuchet MS" w:cs="Times New Roman"/>
          <w:bCs/>
          <w:sz w:val="24"/>
          <w:szCs w:val="24"/>
          <w:lang w:eastAsia="ro-RO"/>
        </w:rPr>
        <w:tab/>
      </w:r>
    </w:p>
    <w:p w:rsidR="0012285E" w:rsidRPr="0012285E" w:rsidRDefault="0012285E" w:rsidP="0012285E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12285E">
        <w:rPr>
          <w:rFonts w:ascii="Trebuchet MS" w:eastAsia="Times New Roman" w:hAnsi="Trebuchet MS" w:cs="Times New Roman"/>
          <w:b/>
          <w:bCs/>
          <w:szCs w:val="24"/>
          <w:lang w:eastAsia="ro-RO"/>
        </w:rPr>
        <w:t>TIPUL PROPUNERII DE MODIFICARE A SDL</w:t>
      </w:r>
      <w:r w:rsidRPr="0012285E">
        <w:rPr>
          <w:rFonts w:ascii="Trebuchet MS" w:eastAsia="Times New Roman" w:hAnsi="Trebuchet MS" w:cs="Times New Roman"/>
          <w:b/>
          <w:bCs/>
          <w:szCs w:val="24"/>
          <w:vertAlign w:val="superscript"/>
          <w:lang w:eastAsia="ro-RO"/>
        </w:rPr>
        <w:footnoteReference w:id="2"/>
      </w:r>
    </w:p>
    <w:p w:rsidR="0012285E" w:rsidRPr="0012285E" w:rsidRDefault="0012285E" w:rsidP="0012285E">
      <w:pPr>
        <w:spacing w:before="120"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4953"/>
        <w:gridCol w:w="4098"/>
      </w:tblGrid>
      <w:tr w:rsidR="0012285E" w:rsidRPr="0012285E" w:rsidTr="00EE2E0C">
        <w:trPr>
          <w:trHeight w:val="326"/>
        </w:trPr>
        <w:tc>
          <w:tcPr>
            <w:tcW w:w="4953" w:type="dxa"/>
          </w:tcPr>
          <w:p w:rsidR="0012285E" w:rsidRPr="0012285E" w:rsidRDefault="0012285E" w:rsidP="0012285E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12285E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Tipul modificării</w:t>
            </w:r>
          </w:p>
        </w:tc>
        <w:tc>
          <w:tcPr>
            <w:tcW w:w="4098" w:type="dxa"/>
          </w:tcPr>
          <w:p w:rsidR="0012285E" w:rsidRPr="0012285E" w:rsidRDefault="0012285E" w:rsidP="0012285E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 w:rsidRPr="0012285E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Numărul modificării solicitate</w:t>
            </w:r>
            <w:r w:rsidRPr="0012285E">
              <w:rPr>
                <w:rFonts w:ascii="Trebuchet MS" w:eastAsia="Times New Roman" w:hAnsi="Trebuchet MS" w:cs="Times New Roman"/>
                <w:b/>
                <w:bCs/>
                <w:szCs w:val="24"/>
                <w:vertAlign w:val="superscript"/>
                <w:lang w:eastAsia="ro-RO"/>
              </w:rPr>
              <w:footnoteReference w:id="3"/>
            </w:r>
            <w:r w:rsidRPr="0012285E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 xml:space="preserve"> în anul curent</w:t>
            </w:r>
          </w:p>
        </w:tc>
      </w:tr>
      <w:tr w:rsidR="0012285E" w:rsidRPr="0012285E" w:rsidTr="00EE2E0C">
        <w:trPr>
          <w:trHeight w:val="406"/>
        </w:trPr>
        <w:tc>
          <w:tcPr>
            <w:tcW w:w="4953" w:type="dxa"/>
            <w:vAlign w:val="bottom"/>
          </w:tcPr>
          <w:p w:rsidR="0012285E" w:rsidRPr="0012285E" w:rsidRDefault="007D2112" w:rsidP="007D2112">
            <w:pPr>
              <w:spacing w:before="240"/>
              <w:contextualSpacing/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</w:pPr>
            <w:r w:rsidRPr="007D2112">
              <w:rPr>
                <w:sz w:val="32"/>
                <w:szCs w:val="32"/>
              </w:rPr>
              <w:sym w:font="Wingdings" w:char="F0FD"/>
            </w:r>
            <w:r w:rsidR="0012285E" w:rsidRPr="0012285E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simplă  - conform pct.1</w:t>
            </w:r>
          </w:p>
        </w:tc>
        <w:tc>
          <w:tcPr>
            <w:tcW w:w="4098" w:type="dxa"/>
          </w:tcPr>
          <w:p w:rsidR="0012285E" w:rsidRPr="0012285E" w:rsidRDefault="007D2112" w:rsidP="007D2112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1</w:t>
            </w:r>
          </w:p>
        </w:tc>
      </w:tr>
      <w:tr w:rsidR="0012285E" w:rsidRPr="0012285E" w:rsidTr="00EE2E0C">
        <w:trPr>
          <w:trHeight w:val="406"/>
        </w:trPr>
        <w:tc>
          <w:tcPr>
            <w:tcW w:w="4953" w:type="dxa"/>
            <w:vAlign w:val="bottom"/>
          </w:tcPr>
          <w:p w:rsidR="0012285E" w:rsidRPr="0012285E" w:rsidRDefault="009C14C3" w:rsidP="0012285E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 w:rsidRPr="009C14C3">
              <w:rPr>
                <w:rFonts w:ascii="Trebuchet MS" w:eastAsia="Times New Roman" w:hAnsi="Trebuchet MS" w:cs="Times New Roman"/>
                <w:bCs/>
                <w:noProof/>
                <w:szCs w:val="24"/>
                <w:lang w:val="en-US"/>
              </w:rPr>
              <w:pict>
                <v:rect id="Rectangle 4" o:spid="_x0000_s1026" style="position:absolute;left:0;text-align:left;margin-left:2.5pt;margin-top:-5.65pt;width:15.75pt;height:1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1PewIAABQFAAAOAAAAZHJzL2Uyb0RvYy54bWysVMlu2zAQvRfoPxC8N5INp0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" fillcolor="window" strokecolor="windowText" strokeweight="1pt"/>
              </w:pict>
            </w:r>
            <w:r w:rsidR="0012285E" w:rsidRPr="0012285E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complexă - conform pct.2</w:t>
            </w:r>
          </w:p>
        </w:tc>
        <w:tc>
          <w:tcPr>
            <w:tcW w:w="4098" w:type="dxa"/>
          </w:tcPr>
          <w:p w:rsidR="0012285E" w:rsidRPr="0012285E" w:rsidRDefault="0012285E" w:rsidP="0012285E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</w:p>
        </w:tc>
      </w:tr>
      <w:tr w:rsidR="0012285E" w:rsidRPr="0012285E" w:rsidTr="00EE2E0C">
        <w:trPr>
          <w:trHeight w:val="406"/>
        </w:trPr>
        <w:tc>
          <w:tcPr>
            <w:tcW w:w="4953" w:type="dxa"/>
            <w:vAlign w:val="bottom"/>
          </w:tcPr>
          <w:p w:rsidR="0012285E" w:rsidRPr="0012285E" w:rsidRDefault="009C14C3" w:rsidP="0012285E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</w:pPr>
            <w:r w:rsidRPr="009C14C3">
              <w:rPr>
                <w:rFonts w:ascii="Trebuchet MS" w:eastAsia="Times New Roman" w:hAnsi="Trebuchet MS" w:cs="Times New Roman"/>
                <w:bCs/>
                <w:noProof/>
                <w:szCs w:val="24"/>
                <w:lang w:val="en-US"/>
              </w:rPr>
              <w:pict>
                <v:rect id="Rectangle 6" o:spid="_x0000_s1027" style="position:absolute;left:0;text-align:left;margin-left:1.75pt;margin-top:-4.25pt;width:15.75pt;height:1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siegIAABQ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" fillcolor="window" strokecolor="windowText" strokeweight="1pt"/>
              </w:pict>
            </w:r>
            <w:r w:rsidR="0012285E" w:rsidRPr="0012285E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legislativă - conform pct.3</w:t>
            </w:r>
          </w:p>
        </w:tc>
        <w:tc>
          <w:tcPr>
            <w:tcW w:w="4098" w:type="dxa"/>
          </w:tcPr>
          <w:p w:rsidR="0012285E" w:rsidRPr="0012285E" w:rsidRDefault="0012285E" w:rsidP="0012285E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</w:p>
        </w:tc>
      </w:tr>
    </w:tbl>
    <w:p w:rsidR="0012285E" w:rsidRPr="0012285E" w:rsidRDefault="0012285E" w:rsidP="0012285E">
      <w:pPr>
        <w:jc w:val="both"/>
        <w:rPr>
          <w:rFonts w:ascii="Trebuchet MS" w:eastAsia="Calibri" w:hAnsi="Trebuchet MS" w:cs="Times New Roman"/>
          <w:szCs w:val="24"/>
          <w:lang w:val="fr-BE"/>
        </w:rPr>
      </w:pPr>
    </w:p>
    <w:p w:rsidR="0012285E" w:rsidRPr="0012285E" w:rsidRDefault="0012285E" w:rsidP="0012285E">
      <w:pPr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12285E">
        <w:rPr>
          <w:rFonts w:ascii="Trebuchet MS" w:eastAsia="Times New Roman" w:hAnsi="Trebuchet MS" w:cs="Times New Roman"/>
          <w:b/>
          <w:bCs/>
          <w:szCs w:val="24"/>
          <w:lang w:eastAsia="ro-RO"/>
        </w:rPr>
        <w:t>II.  DESCRIEREA MODIFICĂRILOR SOLICITATE</w:t>
      </w:r>
    </w:p>
    <w:p w:rsidR="0012285E" w:rsidRPr="0012285E" w:rsidRDefault="0012285E" w:rsidP="0012285E">
      <w:pPr>
        <w:numPr>
          <w:ilvl w:val="0"/>
          <w:numId w:val="3"/>
        </w:numPr>
        <w:contextualSpacing/>
        <w:rPr>
          <w:rFonts w:ascii="Trebuchet MS" w:eastAsia="Times New Roman" w:hAnsi="Trebuchet MS" w:cs="Times New Roman"/>
          <w:b/>
          <w:bCs/>
          <w:szCs w:val="24"/>
          <w:lang w:val="en-US" w:eastAsia="ro-RO"/>
        </w:rPr>
      </w:pPr>
      <w:r w:rsidRPr="0012285E">
        <w:rPr>
          <w:rFonts w:ascii="Trebuchet MS" w:eastAsia="Times New Roman" w:hAnsi="Trebuchet MS" w:cs="Times New Roman"/>
          <w:b/>
          <w:bCs/>
          <w:szCs w:val="24"/>
          <w:lang w:val="en-US" w:eastAsia="ro-RO"/>
        </w:rPr>
        <w:t xml:space="preserve">DENUMIREA MODIFICĂRII, conform pct. 1, litera </w:t>
      </w:r>
      <w:r w:rsidR="00B263F3">
        <w:rPr>
          <w:rFonts w:ascii="Trebuchet MS" w:eastAsia="Times New Roman" w:hAnsi="Trebuchet MS" w:cs="Times New Roman"/>
          <w:b/>
          <w:bCs/>
          <w:szCs w:val="24"/>
          <w:lang w:val="en-US" w:eastAsia="ro-RO"/>
        </w:rPr>
        <w:t>g</w:t>
      </w:r>
      <w:r w:rsidRPr="0012285E">
        <w:rPr>
          <w:rFonts w:ascii="Trebuchet MS" w:eastAsia="Times New Roman" w:hAnsi="Trebuchet MS" w:cs="Times New Roman"/>
          <w:b/>
          <w:bCs/>
          <w:szCs w:val="24"/>
          <w:vertAlign w:val="superscript"/>
          <w:lang w:val="en-US" w:eastAsia="ro-RO"/>
        </w:rPr>
        <w:footnoteReference w:id="4"/>
      </w:r>
    </w:p>
    <w:p w:rsidR="0012285E" w:rsidRP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 xml:space="preserve">Motivele și/sau problemele de implementare care justifică modificarea 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97"/>
      </w:tblGrid>
      <w:tr w:rsidR="0012285E" w:rsidRPr="0012285E" w:rsidTr="00EE2E0C">
        <w:trPr>
          <w:trHeight w:val="293"/>
        </w:trPr>
        <w:tc>
          <w:tcPr>
            <w:tcW w:w="5000" w:type="pct"/>
            <w:shd w:val="clear" w:color="auto" w:fill="auto"/>
          </w:tcPr>
          <w:p w:rsidR="0012285E" w:rsidRDefault="0012285E" w:rsidP="001228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szCs w:val="24"/>
                <w:lang w:val="it-CH"/>
              </w:rPr>
            </w:pPr>
            <w:r w:rsidRPr="006774A2">
              <w:rPr>
                <w:rFonts w:ascii="Trebuchet MS" w:eastAsia="Times New Roman" w:hAnsi="Trebuchet MS" w:cs="Times New Roman"/>
                <w:i/>
                <w:szCs w:val="24"/>
                <w:lang w:val="it-CH"/>
              </w:rPr>
              <w:t>În această secțiune va fi inclusă justificarea privind modificarea solicitată, indicându-se necesitatea și oportunitatea ca aceasta să fie realizată în raport cu caracteristicile teritoriului acoperit de SDL.</w:t>
            </w:r>
          </w:p>
          <w:p w:rsidR="006774A2" w:rsidRPr="006774A2" w:rsidRDefault="006774A2" w:rsidP="006774A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La momentul depunerii la MADR a strategiei de dezvoltare locala, parteneriatul Ada Kaleh nu era constituit juridic. Dupa aprobarea SDL de catre MADR, au fost facute demersurile in vederea obtinerii personalitatii juridice si a fost constituita Asociatia Grup de Actiune Locala Ada Kaleh. Astfel,la momentul constituirii juridice s-a constatat ca  unii dintre membri parteneriatului, semnatari ai acordului de parteneriat si-au incetat activitatea sau nu au mai dorit sa faca parte din asociatia constituita juridic. Unii dintre acesti part</w:t>
            </w:r>
            <w:r w:rsidR="0054732F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e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neri erau inclusiv membri ai Comitetului de Selectie a proiectelor, rezultand necesitatea modificarii SDL in sensul numirii unor noi membri ai Comitetului de Selectie a proiectelor astfel incat procesul de evaluare si selectie  aproiectelor sa poata fi desfasurat in cele mai bune conditii. Totodata, avand la</w:t>
            </w:r>
            <w:r w:rsidR="009F1457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baza acee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asi motivatie, si anume, faptul ca la momentul elaborarii SDL, parteneriatul nu avea personalitate juridica, s-a considerat oportuna modificarea SDL in sensul alinierii continutului SDL la prevederile din statutul Asociatiei.</w:t>
            </w:r>
          </w:p>
        </w:tc>
      </w:tr>
    </w:tbl>
    <w:p w:rsidR="0012285E" w:rsidRP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Modificarea propusă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97"/>
      </w:tblGrid>
      <w:tr w:rsidR="0012285E" w:rsidRPr="0012285E" w:rsidTr="0054732F">
        <w:trPr>
          <w:trHeight w:val="1084"/>
        </w:trPr>
        <w:tc>
          <w:tcPr>
            <w:tcW w:w="5000" w:type="pct"/>
            <w:shd w:val="clear" w:color="auto" w:fill="auto"/>
          </w:tcPr>
          <w:p w:rsidR="0012285E" w:rsidRDefault="0012285E" w:rsidP="0012285E">
            <w:pPr>
              <w:spacing w:after="240" w:line="240" w:lineRule="auto"/>
              <w:contextualSpacing/>
              <w:jc w:val="both"/>
              <w:rPr>
                <w:rFonts w:ascii="Trebuchet MS" w:eastAsia="Times New Roman" w:hAnsi="Trebuchet MS" w:cs="Times New Roman"/>
                <w:i/>
                <w:noProof/>
                <w:szCs w:val="24"/>
              </w:rPr>
            </w:pPr>
            <w:r w:rsidRPr="0054732F">
              <w:rPr>
                <w:rFonts w:ascii="Trebuchet MS" w:eastAsia="Times New Roman" w:hAnsi="Trebuchet MS" w:cs="Times New Roman"/>
                <w:i/>
                <w:noProof/>
                <w:szCs w:val="24"/>
              </w:rPr>
              <w:t xml:space="preserve">Se va indica capitolul și secțiunea din SDL care se modifică (implicit capitolele/secțiunile, dacă propunerea de modificare are impact asupra mai multor capitole  din SDL), evidențiind modificările din fiecare secțiune, utilizând opțiunea track-changes (urmărire-modificări) </w:t>
            </w:r>
          </w:p>
          <w:p w:rsidR="0054732F" w:rsidRDefault="0054732F" w:rsidP="0012285E">
            <w:pPr>
              <w:spacing w:after="240" w:line="240" w:lineRule="auto"/>
              <w:contextualSpacing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szCs w:val="24"/>
              </w:rPr>
              <w:t xml:space="preserve">Se propune modificarea </w:t>
            </w:r>
            <w:r>
              <w:rPr>
                <w:rFonts w:ascii="Trebuchet MS" w:hAnsi="Trebuchet MS"/>
                <w:b/>
                <w:bCs/>
              </w:rPr>
              <w:t>CAPITOLULUI</w:t>
            </w:r>
            <w:r w:rsidRPr="009278A2">
              <w:rPr>
                <w:rFonts w:ascii="Trebuchet MS" w:hAnsi="Trebuchet MS"/>
                <w:b/>
                <w:bCs/>
              </w:rPr>
              <w:t xml:space="preserve"> XI: Procedura de evaluare </w:t>
            </w:r>
            <w:r>
              <w:rPr>
                <w:rFonts w:ascii="Trebuchet MS" w:hAnsi="Trebuchet MS"/>
                <w:b/>
                <w:bCs/>
              </w:rPr>
              <w:t>s</w:t>
            </w:r>
            <w:r w:rsidRPr="009278A2">
              <w:rPr>
                <w:rFonts w:ascii="Trebuchet MS" w:hAnsi="Trebuchet MS"/>
                <w:b/>
                <w:bCs/>
              </w:rPr>
              <w:t>i selec</w:t>
            </w:r>
            <w:r>
              <w:rPr>
                <w:rFonts w:ascii="Trebuchet MS" w:hAnsi="Trebuchet MS"/>
                <w:b/>
                <w:bCs/>
              </w:rPr>
              <w:t>t</w:t>
            </w:r>
            <w:r w:rsidRPr="009278A2">
              <w:rPr>
                <w:rFonts w:ascii="Trebuchet MS" w:hAnsi="Trebuchet MS"/>
                <w:b/>
                <w:bCs/>
              </w:rPr>
              <w:t xml:space="preserve">ie a proiectelor depuse </w:t>
            </w:r>
            <w:r>
              <w:rPr>
                <w:rFonts w:ascii="Trebuchet MS" w:hAnsi="Trebuchet MS"/>
                <w:b/>
                <w:bCs/>
              </w:rPr>
              <w:t>i</w:t>
            </w:r>
            <w:r w:rsidRPr="009278A2">
              <w:rPr>
                <w:rFonts w:ascii="Trebuchet MS" w:hAnsi="Trebuchet MS"/>
                <w:b/>
                <w:bCs/>
              </w:rPr>
              <w:t>n cadrul SDL</w:t>
            </w:r>
            <w:r>
              <w:rPr>
                <w:rFonts w:ascii="Trebuchet MS" w:hAnsi="Trebuchet MS"/>
                <w:b/>
                <w:bCs/>
              </w:rPr>
              <w:t xml:space="preserve"> in sensul: </w:t>
            </w:r>
          </w:p>
          <w:p w:rsidR="0054732F" w:rsidRPr="0054732F" w:rsidRDefault="0054732F" w:rsidP="0054732F">
            <w:pPr>
              <w:pStyle w:val="ListParagraph"/>
              <w:numPr>
                <w:ilvl w:val="0"/>
                <w:numId w:val="4"/>
              </w:numPr>
              <w:spacing w:after="240" w:line="240" w:lineRule="auto"/>
              <w:jc w:val="both"/>
              <w:rPr>
                <w:rFonts w:ascii="Trebuchet MS" w:eastAsia="Times New Roman" w:hAnsi="Trebuchet MS" w:cs="Times New Roman"/>
                <w:b/>
                <w:noProof/>
                <w:szCs w:val="24"/>
              </w:rPr>
            </w:pPr>
            <w:r w:rsidRPr="0054732F">
              <w:rPr>
                <w:rFonts w:ascii="Trebuchet MS" w:hAnsi="Trebuchet MS"/>
                <w:b/>
                <w:bCs/>
              </w:rPr>
              <w:t>„</w:t>
            </w:r>
            <w:r w:rsidRPr="0054732F">
              <w:rPr>
                <w:rFonts w:ascii="Trebuchet MS" w:hAnsi="Trebuchet MS"/>
                <w:i/>
              </w:rPr>
              <w:t xml:space="preserve">GAL “ADA KALEH” işi va elabora o procedura de selectie proprie in care va fi descris procesul de evaluare şi selectie a proiectelor, inclusiv procedura de </w:t>
            </w:r>
            <w:r w:rsidRPr="0054732F">
              <w:rPr>
                <w:rFonts w:ascii="Trebuchet MS" w:hAnsi="Trebuchet MS"/>
                <w:i/>
              </w:rPr>
              <w:lastRenderedPageBreak/>
              <w:t>solutionarea a contestatiilor, aceste proceduri urmand a fi aprobate de Consiliul Director al GAL, iar pentru transparenta vor fi postate pe pagina de web a GAL</w:t>
            </w:r>
            <w:r w:rsidRPr="0054732F">
              <w:rPr>
                <w:rFonts w:ascii="Trebuchet MS" w:hAnsi="Trebuchet MS"/>
                <w:b/>
                <w:bCs/>
              </w:rPr>
              <w:t>”</w:t>
            </w:r>
            <w:r>
              <w:rPr>
                <w:rFonts w:ascii="Trebuchet MS" w:hAnsi="Trebuchet MS"/>
                <w:b/>
                <w:bCs/>
              </w:rPr>
              <w:t>.</w:t>
            </w:r>
          </w:p>
          <w:p w:rsidR="0054732F" w:rsidRDefault="0054732F" w:rsidP="0054732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rebuchet MS" w:hAnsi="Trebuchet MS"/>
                <w:lang w:val="it-IT"/>
              </w:rPr>
            </w:pPr>
            <w:r w:rsidRPr="0054732F">
              <w:rPr>
                <w:rFonts w:ascii="Trebuchet MS" w:hAnsi="Trebuchet MS"/>
                <w:b/>
                <w:bCs/>
              </w:rPr>
              <w:t xml:space="preserve">Modificarea </w:t>
            </w:r>
            <w:r w:rsidRPr="0054732F">
              <w:rPr>
                <w:rFonts w:ascii="Trebuchet MS" w:hAnsi="Trebuchet MS"/>
                <w:lang w:val="it-IT"/>
              </w:rPr>
              <w:t>Tabel</w:t>
            </w:r>
            <w:r>
              <w:rPr>
                <w:rFonts w:ascii="Trebuchet MS" w:hAnsi="Trebuchet MS"/>
                <w:lang w:val="it-IT"/>
              </w:rPr>
              <w:t>ului</w:t>
            </w:r>
            <w:r w:rsidRPr="0054732F">
              <w:rPr>
                <w:rFonts w:ascii="Trebuchet MS" w:hAnsi="Trebuchet MS"/>
                <w:lang w:val="it-IT"/>
              </w:rPr>
              <w:t xml:space="preserve"> cu comp</w:t>
            </w:r>
            <w:r w:rsidR="00A55782">
              <w:rPr>
                <w:rFonts w:ascii="Trebuchet MS" w:hAnsi="Trebuchet MS"/>
                <w:lang w:val="it-IT"/>
              </w:rPr>
              <w:t>onenta Comitetului de Selectie/</w:t>
            </w:r>
            <w:r w:rsidRPr="0054732F">
              <w:rPr>
                <w:rFonts w:ascii="Trebuchet MS" w:hAnsi="Trebuchet MS"/>
                <w:lang w:val="it-IT"/>
              </w:rPr>
              <w:t>Supleanti</w:t>
            </w:r>
            <w:r>
              <w:rPr>
                <w:rFonts w:ascii="Trebuchet MS" w:hAnsi="Trebuchet MS"/>
                <w:lang w:val="it-IT"/>
              </w:rPr>
              <w:t xml:space="preserve"> in sensul </w:t>
            </w:r>
            <w:r w:rsidRPr="0054732F">
              <w:rPr>
                <w:rFonts w:ascii="Trebuchet MS" w:hAnsi="Trebuchet MS"/>
                <w:lang w:val="it-IT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90"/>
              <w:gridCol w:w="1916"/>
              <w:gridCol w:w="1713"/>
            </w:tblGrid>
            <w:tr w:rsidR="0054732F" w:rsidRPr="00140FCB" w:rsidTr="00796BB8">
              <w:trPr>
                <w:jc w:val="center"/>
              </w:trPr>
              <w:tc>
                <w:tcPr>
                  <w:tcW w:w="7419" w:type="dxa"/>
                  <w:gridSpan w:val="3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  <w:b/>
                    </w:rPr>
                  </w:pPr>
                  <w:r w:rsidRPr="00140FCB">
                    <w:rPr>
                      <w:rFonts w:ascii="Trebuchet MS" w:hAnsi="Trebuchet MS"/>
                      <w:b/>
                    </w:rPr>
                    <w:t>PARTENERI PUBLICI 28,57%</w:t>
                  </w: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Partener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Functia in CS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Tip/ Observatii</w:t>
                  </w: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54732F" w:rsidP="00A55782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 xml:space="preserve">Comuna Simian/Comuna </w:t>
                  </w:r>
                  <w:r w:rsidR="00A55782" w:rsidRPr="00140FCB">
                    <w:rPr>
                      <w:rFonts w:ascii="Trebuchet MS" w:hAnsi="Trebuchet MS"/>
                    </w:rPr>
                    <w:t>Hinova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A55782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Presedinte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54732F" w:rsidP="00A55782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 xml:space="preserve">Comuna </w:t>
                  </w:r>
                  <w:r w:rsidR="00A55782" w:rsidRPr="00140FCB">
                    <w:rPr>
                      <w:rFonts w:ascii="Trebuchet MS" w:hAnsi="Trebuchet MS"/>
                    </w:rPr>
                    <w:t>Tamna</w:t>
                  </w:r>
                  <w:r w:rsidR="001A6CC9" w:rsidRPr="00140FCB">
                    <w:rPr>
                      <w:rFonts w:ascii="Trebuchet MS" w:hAnsi="Trebuchet MS"/>
                    </w:rPr>
                    <w:t>/</w:t>
                  </w:r>
                  <w:r w:rsidRPr="00140FCB">
                    <w:rPr>
                      <w:rFonts w:ascii="Trebuchet MS" w:hAnsi="Trebuchet MS"/>
                    </w:rPr>
                    <w:t xml:space="preserve">Comuna </w:t>
                  </w:r>
                  <w:r w:rsidR="00A55782" w:rsidRPr="00140FCB">
                    <w:rPr>
                      <w:rFonts w:ascii="Trebuchet MS" w:hAnsi="Trebuchet MS"/>
                    </w:rPr>
                    <w:t>Devesel</w:t>
                  </w:r>
                </w:p>
              </w:tc>
              <w:tc>
                <w:tcPr>
                  <w:tcW w:w="1916" w:type="dxa"/>
                </w:tcPr>
                <w:p w:rsidR="0054732F" w:rsidRPr="00140FCB" w:rsidRDefault="001A6CC9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Membru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7419" w:type="dxa"/>
                  <w:gridSpan w:val="3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  <w:b/>
                    </w:rPr>
                  </w:pPr>
                  <w:r w:rsidRPr="00140FCB">
                    <w:rPr>
                      <w:rFonts w:ascii="Trebuchet MS" w:hAnsi="Trebuchet MS"/>
                      <w:b/>
                    </w:rPr>
                    <w:t>PARTENERI PRIVATI 57,14%</w:t>
                  </w: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Partener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Functia in CS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Tip/ Observatii</w:t>
                  </w: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A55782" w:rsidP="00A55782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 xml:space="preserve">S.C. </w:t>
                  </w:r>
                  <w:r w:rsidR="0054732F" w:rsidRPr="00140FCB">
                    <w:rPr>
                      <w:rFonts w:ascii="Trebuchet MS" w:hAnsi="Trebuchet MS"/>
                    </w:rPr>
                    <w:t>BG Margot</w:t>
                  </w:r>
                  <w:r w:rsidRPr="00140FCB">
                    <w:rPr>
                      <w:rFonts w:ascii="Trebuchet MS" w:hAnsi="Trebuchet MS"/>
                    </w:rPr>
                    <w:t xml:space="preserve"> S.R.L.</w:t>
                  </w:r>
                  <w:r w:rsidR="0054732F" w:rsidRPr="00140FCB">
                    <w:rPr>
                      <w:rFonts w:ascii="Trebuchet MS" w:hAnsi="Trebuchet MS"/>
                    </w:rPr>
                    <w:t>/</w:t>
                  </w:r>
                  <w:r w:rsidRPr="00140FCB">
                    <w:rPr>
                      <w:rFonts w:ascii="Trebuchet MS" w:hAnsi="Trebuchet MS"/>
                    </w:rPr>
                    <w:t>S.C.AD Clinicvet S.R.L.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A55782" w:rsidP="00A55782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 xml:space="preserve">S.C. </w:t>
                  </w:r>
                  <w:r w:rsidR="0054732F" w:rsidRPr="00140FCB">
                    <w:rPr>
                      <w:rFonts w:ascii="Trebuchet MS" w:hAnsi="Trebuchet MS"/>
                    </w:rPr>
                    <w:t>Donau Resort</w:t>
                  </w:r>
                  <w:r w:rsidRPr="00140FCB">
                    <w:rPr>
                      <w:rFonts w:ascii="Trebuchet MS" w:hAnsi="Trebuchet MS"/>
                    </w:rPr>
                    <w:t xml:space="preserve"> S.R.L.</w:t>
                  </w:r>
                  <w:r w:rsidR="0054732F" w:rsidRPr="00140FCB">
                    <w:rPr>
                      <w:rFonts w:ascii="Trebuchet MS" w:hAnsi="Trebuchet MS"/>
                    </w:rPr>
                    <w:t xml:space="preserve">/ </w:t>
                  </w:r>
                  <w:r w:rsidRPr="00140FCB">
                    <w:rPr>
                      <w:rFonts w:ascii="Trebuchet MS" w:hAnsi="Trebuchet MS"/>
                    </w:rPr>
                    <w:t xml:space="preserve">S.C. Liati Construct Impex </w:t>
                  </w:r>
                  <w:r w:rsidR="0054732F" w:rsidRPr="00140FCB">
                    <w:rPr>
                      <w:rFonts w:ascii="Trebuchet MS" w:hAnsi="Trebuchet MS"/>
                    </w:rPr>
                    <w:t>S</w:t>
                  </w:r>
                  <w:r w:rsidRPr="00140FCB">
                    <w:rPr>
                      <w:rFonts w:ascii="Trebuchet MS" w:hAnsi="Trebuchet MS"/>
                    </w:rPr>
                    <w:t>.R.L.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Membru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54732F" w:rsidP="001A6CC9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 xml:space="preserve"> </w:t>
                  </w:r>
                  <w:r w:rsidR="001A6CC9" w:rsidRPr="00140FCB">
                    <w:rPr>
                      <w:rFonts w:ascii="Trebuchet MS" w:hAnsi="Trebuchet MS"/>
                    </w:rPr>
                    <w:t>S.C. Monsieur Alin S.R.L. /</w:t>
                  </w:r>
                  <w:r w:rsidR="00A55782" w:rsidRPr="00140FCB">
                    <w:rPr>
                      <w:rFonts w:ascii="Trebuchet MS" w:hAnsi="Trebuchet MS"/>
                    </w:rPr>
                    <w:t>Bosoanca Ionut</w:t>
                  </w:r>
                  <w:r w:rsidR="001A6CC9" w:rsidRPr="00140FCB">
                    <w:rPr>
                      <w:rFonts w:ascii="Trebuchet MS" w:hAnsi="Trebuchet MS"/>
                    </w:rPr>
                    <w:t xml:space="preserve"> </w:t>
                  </w:r>
                  <w:r w:rsidRPr="00140FCB">
                    <w:rPr>
                      <w:rFonts w:ascii="Trebuchet MS" w:hAnsi="Trebuchet MS"/>
                    </w:rPr>
                    <w:t>I.I.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Membru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1A6CC9" w:rsidP="001A6CC9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S.C. UP Construct Exim S.R.L.</w:t>
                  </w:r>
                  <w:r w:rsidR="0054732F" w:rsidRPr="00140FCB">
                    <w:rPr>
                      <w:rFonts w:ascii="Trebuchet MS" w:hAnsi="Trebuchet MS"/>
                    </w:rPr>
                    <w:t>/</w:t>
                  </w:r>
                  <w:r w:rsidRPr="00140FCB">
                    <w:rPr>
                      <w:rFonts w:ascii="Trebuchet MS" w:hAnsi="Trebuchet MS"/>
                    </w:rPr>
                    <w:t xml:space="preserve">         S.C. Nana Dena S.R.L.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Membru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7419" w:type="dxa"/>
                  <w:gridSpan w:val="3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  <w:b/>
                    </w:rPr>
                  </w:pPr>
                  <w:r w:rsidRPr="00140FCB">
                    <w:rPr>
                      <w:rFonts w:ascii="Trebuchet MS" w:hAnsi="Trebuchet MS"/>
                      <w:b/>
                    </w:rPr>
                    <w:t>SOCIETATEA CIVILA 14,29%</w:t>
                  </w: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Partener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Functia in CS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Tip/ Observatii</w:t>
                  </w:r>
                </w:p>
              </w:tc>
            </w:tr>
            <w:tr w:rsidR="0054732F" w:rsidRPr="00140FCB" w:rsidTr="00796BB8">
              <w:trPr>
                <w:jc w:val="center"/>
              </w:trPr>
              <w:tc>
                <w:tcPr>
                  <w:tcW w:w="3790" w:type="dxa"/>
                </w:tcPr>
                <w:p w:rsidR="0054732F" w:rsidRPr="00140FCB" w:rsidRDefault="001A6CC9" w:rsidP="00D50E2E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 xml:space="preserve">Asociatie </w:t>
                  </w:r>
                  <w:r w:rsidR="00D50E2E">
                    <w:rPr>
                      <w:rFonts w:ascii="Trebuchet MS" w:hAnsi="Trebuchet MS"/>
                    </w:rPr>
                    <w:t>Clubul Sportiv Viitorul Simian</w:t>
                  </w:r>
                  <w:r w:rsidRPr="00140FCB">
                    <w:rPr>
                      <w:rFonts w:ascii="Trebuchet MS" w:hAnsi="Trebuchet MS"/>
                    </w:rPr>
                    <w:t xml:space="preserve"> / </w:t>
                  </w:r>
                  <w:r w:rsidR="0054732F" w:rsidRPr="00140FCB">
                    <w:rPr>
                      <w:rFonts w:ascii="Trebuchet MS" w:hAnsi="Trebuchet MS"/>
                    </w:rPr>
                    <w:t>Asociatia Judeteana a Crescatorilor de Bovine Mehedinti</w:t>
                  </w:r>
                </w:p>
              </w:tc>
              <w:tc>
                <w:tcPr>
                  <w:tcW w:w="1916" w:type="dxa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  <w:r w:rsidRPr="00140FCB">
                    <w:rPr>
                      <w:rFonts w:ascii="Trebuchet MS" w:hAnsi="Trebuchet MS"/>
                    </w:rPr>
                    <w:t>Membru</w:t>
                  </w:r>
                </w:p>
              </w:tc>
              <w:tc>
                <w:tcPr>
                  <w:tcW w:w="0" w:type="auto"/>
                </w:tcPr>
                <w:p w:rsidR="0054732F" w:rsidRPr="00140FCB" w:rsidRDefault="0054732F" w:rsidP="00796BB8">
                  <w:pPr>
                    <w:contextualSpacing/>
                    <w:jc w:val="both"/>
                    <w:rPr>
                      <w:rFonts w:ascii="Trebuchet MS" w:hAnsi="Trebuchet MS"/>
                    </w:rPr>
                  </w:pPr>
                </w:p>
              </w:tc>
            </w:tr>
          </w:tbl>
          <w:p w:rsidR="0054732F" w:rsidRPr="0054732F" w:rsidRDefault="0054732F" w:rsidP="0054732F">
            <w:pPr>
              <w:pStyle w:val="ListParagraph"/>
              <w:jc w:val="both"/>
              <w:rPr>
                <w:rFonts w:ascii="Trebuchet MS" w:hAnsi="Trebuchet MS"/>
                <w:lang w:val="it-IT"/>
              </w:rPr>
            </w:pPr>
          </w:p>
          <w:p w:rsidR="0054732F" w:rsidRPr="0054732F" w:rsidRDefault="0054732F" w:rsidP="0054732F">
            <w:pPr>
              <w:spacing w:after="240" w:line="240" w:lineRule="auto"/>
              <w:ind w:left="360"/>
              <w:jc w:val="both"/>
              <w:rPr>
                <w:rFonts w:ascii="Trebuchet MS" w:eastAsia="Times New Roman" w:hAnsi="Trebuchet MS" w:cs="Times New Roman"/>
                <w:b/>
                <w:noProof/>
                <w:szCs w:val="24"/>
              </w:rPr>
            </w:pPr>
          </w:p>
        </w:tc>
      </w:tr>
    </w:tbl>
    <w:p w:rsidR="0012285E" w:rsidRP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88"/>
      </w:tblGrid>
      <w:tr w:rsidR="0012285E" w:rsidRPr="0012285E" w:rsidTr="00EE2E0C">
        <w:tc>
          <w:tcPr>
            <w:tcW w:w="0" w:type="auto"/>
            <w:shd w:val="clear" w:color="auto" w:fill="auto"/>
          </w:tcPr>
          <w:p w:rsidR="0012285E" w:rsidRDefault="0012285E" w:rsidP="001228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i/>
                <w:szCs w:val="24"/>
              </w:rPr>
            </w:pPr>
            <w:r w:rsidRPr="0054732F">
              <w:rPr>
                <w:rFonts w:ascii="Trebuchet MS" w:eastAsia="Times New Roman" w:hAnsi="Trebuchet MS" w:cs="Times New Roman"/>
                <w:i/>
                <w:szCs w:val="24"/>
              </w:rPr>
              <w:t>În această secțiune va fi indicat efectul generat de modificarea propusă, respectiv impactul la nivelul teritoriului, rezultate scontate.</w:t>
            </w:r>
          </w:p>
          <w:p w:rsidR="0054732F" w:rsidRDefault="0054732F" w:rsidP="001228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szCs w:val="24"/>
              </w:rPr>
              <w:t>Modificarea propusa are in vedere armonizarea continutului SDL cu prevederile statutului Asociatiei contribuind la o implementare co</w:t>
            </w:r>
            <w:r w:rsidR="0003776F">
              <w:rPr>
                <w:rFonts w:ascii="Trebuchet MS" w:eastAsia="Times New Roman" w:hAnsi="Trebuchet MS" w:cs="Times New Roman"/>
                <w:b/>
                <w:szCs w:val="24"/>
              </w:rPr>
              <w:t>recta a SDL in deplina concordan</w:t>
            </w:r>
            <w:bookmarkStart w:id="0" w:name="_GoBack"/>
            <w:bookmarkEnd w:id="0"/>
            <w:r>
              <w:rPr>
                <w:rFonts w:ascii="Trebuchet MS" w:eastAsia="Times New Roman" w:hAnsi="Trebuchet MS" w:cs="Times New Roman"/>
                <w:b/>
                <w:szCs w:val="24"/>
              </w:rPr>
              <w:t>ta cu documentele de functionare ale GAL Ada Kaleh. In plus, actualizarea componentei Comitetului de Selectie a proiectelor va contribui la o buna desfasurare a procesului de evaluare si selectie a proiectelor, noii membri exprimandu-si disponibilitatea de a participa la sedintele Comitetului de Selectie a proiectelor si de a fi implicati activ in cadrul acestui proces.</w:t>
            </w:r>
          </w:p>
          <w:p w:rsidR="0054732F" w:rsidRPr="0054732F" w:rsidRDefault="0054732F" w:rsidP="001228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</w:rPr>
            </w:pPr>
          </w:p>
        </w:tc>
      </w:tr>
    </w:tbl>
    <w:p w:rsidR="0012285E" w:rsidRPr="0012285E" w:rsidRDefault="0012285E" w:rsidP="0012285E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/>
      </w:tblPr>
      <w:tblGrid>
        <w:gridCol w:w="9288"/>
      </w:tblGrid>
      <w:tr w:rsidR="0012285E" w:rsidRPr="0012285E" w:rsidTr="00EE2E0C">
        <w:trPr>
          <w:trHeight w:val="16"/>
        </w:trPr>
        <w:tc>
          <w:tcPr>
            <w:tcW w:w="0" w:type="auto"/>
            <w:shd w:val="clear" w:color="auto" w:fill="auto"/>
          </w:tcPr>
          <w:p w:rsidR="0012285E" w:rsidRDefault="0012285E" w:rsidP="0012285E">
            <w:pPr>
              <w:spacing w:after="240"/>
              <w:jc w:val="both"/>
              <w:rPr>
                <w:rFonts w:ascii="Trebuchet MS" w:eastAsia="Calibri" w:hAnsi="Trebuchet MS" w:cs="Times New Roman"/>
                <w:i/>
                <w:szCs w:val="24"/>
              </w:rPr>
            </w:pPr>
            <w:r w:rsidRPr="00F01481">
              <w:rPr>
                <w:rFonts w:ascii="Trebuchet MS" w:eastAsia="Calibri" w:hAnsi="Trebuchet MS" w:cs="Times New Roman"/>
                <w:i/>
                <w:szCs w:val="24"/>
              </w:rPr>
              <w:t xml:space="preserve">Se va indica impactul asupra indicatorilor de monitorizare. </w:t>
            </w:r>
          </w:p>
          <w:p w:rsidR="00F01481" w:rsidRPr="00F01481" w:rsidRDefault="00F01481" w:rsidP="0012285E">
            <w:pPr>
              <w:spacing w:after="240"/>
              <w:jc w:val="both"/>
              <w:rPr>
                <w:rFonts w:ascii="Trebuchet MS" w:eastAsia="Calibri" w:hAnsi="Trebuchet MS" w:cs="Times New Roman"/>
                <w:szCs w:val="24"/>
              </w:rPr>
            </w:pPr>
            <w:r>
              <w:rPr>
                <w:rFonts w:ascii="Trebuchet MS" w:eastAsia="Calibri" w:hAnsi="Trebuchet MS" w:cs="Times New Roman"/>
                <w:szCs w:val="24"/>
              </w:rPr>
              <w:t>Modificarile propuse nu au impact asupra indicatorilor de monitorizare din SDL</w:t>
            </w:r>
          </w:p>
        </w:tc>
      </w:tr>
    </w:tbl>
    <w:p w:rsidR="00835EAE" w:rsidRDefault="00835EAE"/>
    <w:sectPr w:rsidR="00835EAE" w:rsidSect="00BD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DB" w:rsidRDefault="001C69DB" w:rsidP="0012285E">
      <w:pPr>
        <w:spacing w:after="0" w:line="240" w:lineRule="auto"/>
      </w:pPr>
      <w:r>
        <w:separator/>
      </w:r>
    </w:p>
  </w:endnote>
  <w:endnote w:type="continuationSeparator" w:id="1">
    <w:p w:rsidR="001C69DB" w:rsidRDefault="001C69DB" w:rsidP="0012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DB" w:rsidRDefault="001C69DB" w:rsidP="0012285E">
      <w:pPr>
        <w:spacing w:after="0" w:line="240" w:lineRule="auto"/>
      </w:pPr>
      <w:r>
        <w:separator/>
      </w:r>
    </w:p>
  </w:footnote>
  <w:footnote w:type="continuationSeparator" w:id="1">
    <w:p w:rsidR="001C69DB" w:rsidRDefault="001C69DB" w:rsidP="0012285E">
      <w:pPr>
        <w:spacing w:after="0" w:line="240" w:lineRule="auto"/>
      </w:pPr>
      <w:r>
        <w:continuationSeparator/>
      </w:r>
    </w:p>
  </w:footnote>
  <w:footnote w:id="2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 w:rsidRPr="00542272">
        <w:t xml:space="preserve">conform </w:t>
      </w:r>
      <w:r>
        <w:t>încadrării tipurilor de modificări</w:t>
      </w:r>
      <w:r w:rsidRPr="00542272">
        <w:t xml:space="preserve"> din </w:t>
      </w:r>
      <w:r>
        <w:t>prezentul Ghid.</w:t>
      </w:r>
    </w:p>
  </w:footnote>
  <w:footnote w:id="3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>
        <w:t xml:space="preserve"> numărul modificării solicitate în anul curent.</w:t>
      </w:r>
    </w:p>
  </w:footnote>
  <w:footnote w:id="4">
    <w:p w:rsidR="0012285E" w:rsidRDefault="0012285E" w:rsidP="0012285E">
      <w:pPr>
        <w:pStyle w:val="FootnoteText"/>
      </w:pPr>
      <w:r>
        <w:rPr>
          <w:rStyle w:val="FootnoteReference"/>
        </w:rPr>
        <w:footnoteRef/>
      </w:r>
      <w:r>
        <w:t xml:space="preserve"> fiecare modificare va fi completată conform punctelor a,b,c,d.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2B6"/>
    <w:multiLevelType w:val="hybridMultilevel"/>
    <w:tmpl w:val="25544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283E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A109BF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637A"/>
    <w:multiLevelType w:val="hybridMultilevel"/>
    <w:tmpl w:val="A2A656BA"/>
    <w:lvl w:ilvl="0" w:tplc="D576A90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5E"/>
    <w:rsid w:val="0003776F"/>
    <w:rsid w:val="0012285E"/>
    <w:rsid w:val="00140FCB"/>
    <w:rsid w:val="001A6CC9"/>
    <w:rsid w:val="001C69DB"/>
    <w:rsid w:val="00217376"/>
    <w:rsid w:val="00360020"/>
    <w:rsid w:val="003E2AEA"/>
    <w:rsid w:val="0054732F"/>
    <w:rsid w:val="005D293B"/>
    <w:rsid w:val="006774A2"/>
    <w:rsid w:val="006C5575"/>
    <w:rsid w:val="007D2112"/>
    <w:rsid w:val="00835EAE"/>
    <w:rsid w:val="00935640"/>
    <w:rsid w:val="009C14C3"/>
    <w:rsid w:val="009F1457"/>
    <w:rsid w:val="00A23D7A"/>
    <w:rsid w:val="00A55782"/>
    <w:rsid w:val="00B263F3"/>
    <w:rsid w:val="00BD7FCD"/>
    <w:rsid w:val="00C05716"/>
    <w:rsid w:val="00D50E2E"/>
    <w:rsid w:val="00D56E83"/>
    <w:rsid w:val="00E70297"/>
    <w:rsid w:val="00F01481"/>
    <w:rsid w:val="00F03E98"/>
    <w:rsid w:val="00F356EF"/>
    <w:rsid w:val="00F45C79"/>
    <w:rsid w:val="00F90767"/>
    <w:rsid w:val="00FB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28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8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8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Utilizator Windows</cp:lastModifiedBy>
  <cp:revision>2</cp:revision>
  <cp:lastPrinted>2017-09-26T06:21:00Z</cp:lastPrinted>
  <dcterms:created xsi:type="dcterms:W3CDTF">2019-04-11T10:45:00Z</dcterms:created>
  <dcterms:modified xsi:type="dcterms:W3CDTF">2019-04-11T10:45:00Z</dcterms:modified>
</cp:coreProperties>
</file>