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ef890a52d054f7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180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ADA KALEH</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Acțiunile propuse spre finanțare trebuie să fie în conformitate cu conceptul de Smart-Village din strategiile locale ale UAT-urilor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 Studiul de Fezabilitate/ Memoriul Justificativ/ Documentația de Avizare a Lucrărilor de Intervenții/ Extrasul din strategie/ Copia hotărârii de aprobare a strategiei daca din documentele prezentate rezulta ca acțiunile propuse spre finanțare sunt în conformitate cu conceptul de Smart-Village din strategia locala a UAT-ului/UAT-urilor pe raza caruia/carora sunt propuse investitiile.</w:t>
            </w:r>
          </w:p>
          <w:p>
            <w:pPr>
              <w:spacing w:line="360" w:lineRule="auto"/>
              <w:ind w:left="0" w:right="0" w:firstLine="493"/>
            </w:pPr>
            <w:r>
              <w:rPr>
                <w:rFonts w:ascii="Cambria" w:hAnsi="Cambria"/>
                <w:b w:val="false"/>
                <w:sz w:val="24"/>
              </w:rPr>
              <w:t>Aceasta conditie de eligibilitate locala se verifica doar pentru solicitantii autoritati publice locale si ADI-uri. In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w:t>
            </w:r>
          </w:p>
          <w:p>
            <w:pPr>
              <w:spacing w:line="360" w:lineRule="auto"/>
              <w:ind w:left="0" w:right="0" w:firstLine="493"/>
            </w:pPr>
            <w:r>
              <w:rPr>
                <w:rFonts w:ascii="Cambria" w:hAnsi="Cambria"/>
                <w:b w:val="false"/>
                <w:sz w:val="24"/>
              </w:rPr>
              <w:t>Extrasul din strategie/ Copia hotărârii de aprobare a strategiei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Actiunile propuse spre finanțare trebuie sa fie inovative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daca din documentele prezentate rezulta ca acțiunile propuse spre finanțare  reprezintă o noutate pentru zona de implementare (ex.: nu există inițiative similare la scară locală sau acestea sunt reduse). </w:t>
            </w:r>
          </w:p>
          <w:p>
            <w:pPr>
              <w:spacing w:line="360" w:lineRule="auto"/>
              <w:ind w:left="0" w:right="0" w:firstLine="493"/>
            </w:pPr>
            <w:r>
              <w:rPr>
                <w:rFonts w:ascii="Cambria" w:hAnsi="Cambria"/>
                <w:b w:val="false"/>
                <w:sz w:val="24"/>
              </w:rPr>
              <w:t>In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Prin documentatia tehnico-economica prezentata, proiectul trebuie sa demonstreze oportunitatea si necesitatea socio-economica a investitiei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și Hotărârea Consiliului Local/ Consiliilor Locale (în cazul ADI)/  oportunitatea si necesitatea socio-economica a investitiei</w:t>
            </w:r>
          </w:p>
          <w:p>
            <w:pPr>
              <w:spacing w:line="360" w:lineRule="auto"/>
              <w:ind w:left="0" w:right="0" w:firstLine="493"/>
            </w:pPr>
            <w:r>
              <w:rPr>
                <w:rFonts w:ascii="Cambria" w:hAnsi="Cambria"/>
                <w:b w:val="false"/>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sz w:val="24"/>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facă dovada proprietății/administrării terenului/bunului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Atat pentru proiectele care necesita Autorizatie de construire cat si pentru proiectele care nu necesita Autorizatie de construire  </w:t>
            </w:r>
            <w:r>
              <w:rPr>
                <w:rFonts w:ascii="Cambria" w:hAnsi="Cambria"/>
                <w:b w:val="false"/>
                <w:sz w:val="24"/>
                <w:lang w:val="ro"/>
              </w:rPr>
              <w:t>expertul verifică</w:t>
            </w:r>
            <w:r>
              <w:rPr>
                <w:rFonts w:ascii="Cambria" w:hAnsi="Cambria"/>
                <w:b w:val="false"/>
                <w:sz w:val="24"/>
                <w:lang w:val="ro"/>
              </w:rPr>
              <w:t> următoarele</w:t>
            </w:r>
            <w:r>
              <w:rPr>
                <w:rFonts w:ascii="Cambria" w:hAnsi="Cambria"/>
                <w:b w:val="false"/>
                <w:sz w:val="24"/>
                <w:lang w:val="ro"/>
              </w:rPr>
              <w:t> documente și condiții după caz</w:t>
            </w:r>
            <w:r>
              <w:rPr>
                <w:rFonts w:ascii="Cambria" w:hAnsi="Cambria"/>
                <w:b w:val="false"/>
                <w:sz w:val="24"/>
                <w:lang w:val="ro"/>
              </w:rPr>
              <w:t>:</w:t>
            </w:r>
          </w:p>
          <w:p>
            <w:pPr>
              <w:spacing w:line="360" w:lineRule="auto"/>
              <w:ind w:left="0" w:right="0" w:firstLine="493"/>
            </w:pPr>
            <w:r>
              <w:rPr>
                <w:rFonts w:ascii="Cambria" w:hAnsi="Cambria"/>
                <w:b w:val="false"/>
                <w:sz w:val="24"/>
                <w:lang w:val="ro"/>
              </w:rPr>
              <w:t>a)      </w:t>
            </w:r>
            <w:r>
              <w:rPr>
                <w:rFonts w:ascii="Cambria" w:hAnsi="Cambria"/>
                <w:b w:val="false"/>
                <w:sz w:val="24"/>
                <w:lang w:val="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lang w:val="ro"/>
              </w:rPr>
              <w:t>b)     </w:t>
            </w:r>
            <w:r>
              <w:rPr>
                <w:rFonts w:ascii="Cambria" w:hAnsi="Cambria"/>
                <w:b w:val="false"/>
                <w:sz w:val="24"/>
                <w:lang w:val="ro"/>
              </w:rPr>
              <w:t>Hotărârea Consiliului Local privind actualizarea inventarului bunurilor care alcătuiesc domeniul public al unității administrativ-teritoriale (modificării şi/sau completării acestuia), în care se regăsesc și imobilele propuse în proiect. </w:t>
            </w:r>
          </w:p>
          <w:p>
            <w:pPr>
              <w:spacing w:line="360" w:lineRule="auto"/>
              <w:ind w:left="0" w:right="0" w:firstLine="493"/>
            </w:pPr>
            <w:r>
              <w:rPr>
                <w:rFonts w:ascii="Cambria" w:hAnsi="Cambria"/>
                <w:b w:val="false"/>
                <w:sz w:val="24"/>
              </w:rPr>
              <w:t>HCL de actualizare inventar se va întocmi conform OUG nr. 57/2019, cu modificările și completările ulterioare, în sensul includerii în inventarul bunurilor aparținând domeniului public al UAT sau detalierii unei/unor poziții globale existente.</w:t>
            </w:r>
          </w:p>
          <w:p>
            <w:pPr>
              <w:spacing w:line="360" w:lineRule="auto"/>
              <w:ind w:left="0" w:right="0" w:firstLine="493"/>
            </w:pPr>
            <w:r>
              <w:rPr>
                <w:rFonts w:ascii="Cambria" w:hAnsi="Cambria"/>
                <w:b w:val="false"/>
                <w:sz w:val="24"/>
                <w:lang w:val="ro"/>
              </w:rPr>
              <w:t>c)      </w:t>
            </w:r>
            <w:r>
              <w:rPr>
                <w:rFonts w:ascii="Cambria" w:hAnsi="Cambria"/>
                <w:b w:val="false"/>
                <w:sz w:val="24"/>
                <w:lang w:val="ro"/>
              </w:rPr>
              <w:t>Documente doveditoare de către ONG-uri/etc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d)     Extras de carte funciară din care să reiasă intabularea în domeniul public a dreptului de proprietate asupra bunului pentru unitatea administrativ teriorială (terenului pe care urmează a se realiza investiția ) care face obiectul Cererii de finanțare pentru unitatea administrativ-teritorială.</w:t>
            </w:r>
          </w:p>
          <w:p>
            <w:pPr>
              <w:spacing w:line="360" w:lineRule="auto"/>
              <w:ind w:left="0" w:right="0" w:firstLine="493"/>
            </w:pPr>
            <w:r>
              <w:rPr>
                <w:rFonts w:ascii="Cambria" w:hAnsi="Cambria"/>
                <w:b w:val="false"/>
                <w:sz w:val="24"/>
              </w:rPr>
              <w:t>e)     Extras de carte funciară din care să reiasă intabularea  dreptului de proprietate asupra bunului pentru ONG (terenului pe care urmează a se realiza investiția ) care face obiectul Cererii de finanțare pentru ONG.</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 care poate avea efecte semnificative asupra mediului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sz w:val="24"/>
              </w:rPr>
              <w:t>La depunerea cererii de finanțare, în cazul în care solicitantul nu deține documentul final de mediu, criteriul se consideră îndeplinit în etapa de evaluare, prin verificarea însuşirii prin semnătură a Declaraţiei pe propria raspundere din cadrul cererii de finantare.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sz w:val="24"/>
              </w:rPr>
              <w:t>În cazul în care solicitantul a depus la dosarul cererii de finanțare unul din documentele finale,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sau</w:t>
            </w:r>
          </w:p>
          <w:p>
            <w:pPr>
              <w:spacing w:line="360" w:lineRule="auto"/>
              <w:ind w:left="0" w:right="0" w:firstLine="493"/>
            </w:pPr>
            <w:r>
              <w:rPr>
                <w:rFonts w:ascii="Cambria" w:hAnsi="Cambria"/>
                <w:b w:val="false"/>
                <w:sz w:val="24"/>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Solicitantul trebuie sa se incadreze in categoria beneficiarilor eligibili prevazuti 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Asociații de Dezvoltare Intercomunitară;</w:t>
            </w:r>
          </w:p>
          <w:p>
            <w:pPr>
              <w:spacing w:line="360" w:lineRule="auto"/>
              <w:ind w:left="0" w:right="0" w:firstLine="493"/>
            </w:pPr>
            <w:r>
              <w:rPr>
                <w:rFonts w:ascii="Cambria" w:hAnsi="Cambria"/>
                <w:b w:val="false"/>
                <w:sz w:val="24"/>
              </w:rPr>
              <w:t>-       Asociaţii şi fundaţii;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Sediul social al solicitantului si punctul de lucru aferent investitiei trebuie sa fie situate in teritoriul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sediul social si sucursala aferenta investitiei (daca este cazul pentru ONG-uri) sunt situate în teritoriul GAL.</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Proiectul propus trebuie sa se incadreze in cel putin unul dintre tipurile de activitati sprijinite prin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sz w:val="24"/>
              </w:rPr>
              <w:t>• SMART GOVERNANCE;</w:t>
            </w:r>
          </w:p>
          <w:p>
            <w:pPr>
              <w:spacing w:line="360" w:lineRule="auto"/>
              <w:ind w:left="0" w:right="0" w:firstLine="493"/>
            </w:pPr>
            <w:r>
              <w:rPr>
                <w:rFonts w:ascii="Cambria" w:hAnsi="Cambria"/>
                <w:b w:val="false"/>
                <w:sz w:val="24"/>
              </w:rPr>
              <w:t>• SMART ECONOMY;</w:t>
            </w:r>
          </w:p>
          <w:p>
            <w:pPr>
              <w:spacing w:line="360" w:lineRule="auto"/>
              <w:ind w:left="0" w:right="0" w:firstLine="493"/>
            </w:pPr>
            <w:r>
              <w:rPr>
                <w:rFonts w:ascii="Cambria" w:hAnsi="Cambria"/>
                <w:b w:val="false"/>
                <w:sz w:val="24"/>
              </w:rPr>
              <w:t>• SMART PEOPLE;</w:t>
            </w:r>
          </w:p>
          <w:p>
            <w:pPr>
              <w:spacing w:line="360" w:lineRule="auto"/>
              <w:ind w:left="0" w:right="0" w:firstLine="493"/>
            </w:pPr>
            <w:r>
              <w:rPr>
                <w:rFonts w:ascii="Cambria" w:hAnsi="Cambria"/>
                <w:b w:val="false"/>
                <w:sz w:val="24"/>
              </w:rPr>
              <w:t>• SMART MOBILITY;</w:t>
            </w:r>
          </w:p>
          <w:p>
            <w:pPr>
              <w:spacing w:line="360" w:lineRule="auto"/>
              <w:ind w:left="0" w:right="0" w:firstLine="493"/>
            </w:pPr>
            <w:r>
              <w:rPr>
                <w:rFonts w:ascii="Cambria" w:hAnsi="Cambria"/>
                <w:b w:val="false"/>
                <w:sz w:val="24"/>
              </w:rPr>
              <w:t>• SMART LIVING; </w:t>
            </w:r>
          </w:p>
          <w:p>
            <w:pPr>
              <w:spacing w:line="360" w:lineRule="auto"/>
              <w:ind w:left="0" w:right="0" w:firstLine="493"/>
            </w:pPr>
            <w:r>
              <w:rPr>
                <w:rFonts w:ascii="Cambria" w:hAnsi="Cambria"/>
                <w:b w:val="false"/>
                <w:sz w:val="24"/>
              </w:rPr>
              <w:t>• SMART ENVIRONMENT.</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Proiectul propus trebuie sa demonstreze crearea de valoare adaugata la nivelul teritoriului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Solicitantul se angajeaza sa asigure mentenanta/ intretinerea investitiei pe o perioada de minim 5 ani de la ultima plata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w:t>
            </w: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daca solicitantul  si-a luat angajamentul sa asigure mentenanta/ intretinerea investitiei pe o perioada de minim 5 ani de la ultima plata.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Beneficiarul nu trebuie sa fie in insolventa.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sz w:val="24"/>
                <w:lang w:val="pt"/>
              </w:rPr>
              <w:t>P</w:t>
            </w:r>
            <w:r>
              <w:rPr>
                <w:rFonts w:ascii="Cambria" w:hAnsi="Cambria"/>
                <w:b w:val="false"/>
                <w:sz w:val="24"/>
                <w:lang w:val="pt"/>
              </w:rPr>
              <w:t>entru proiectele de servicii se verifica daca solicitantul a prezentat o declaratie pe propria raspundere  </w:t>
            </w:r>
            <w:r>
              <w:rPr>
                <w:rFonts w:ascii="Cambria" w:hAnsi="Cambria"/>
                <w:b w:val="false"/>
                <w:sz w:val="24"/>
              </w:rPr>
              <w:t> privind faptul ca  nu este in insolventa. </w:t>
            </w:r>
          </w:p>
          <w:p>
            <w:pPr>
              <w:spacing w:line="360" w:lineRule="auto"/>
              <w:ind w:left="0" w:right="0" w:firstLine="493"/>
            </w:pPr>
            <w:r>
              <w:rPr>
                <w:rFonts w:ascii="Cambria" w:hAnsi="Cambria"/>
                <w:b w:val="false"/>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Declaratie pe propria raspundere </w:t>
            </w:r>
          </w:p>
          <w:p>
            <w:pPr>
              <w:spacing w:line="360" w:lineRule="auto"/>
              <w:ind w:left="0" w:right="0" w:firstLine="493"/>
            </w:pPr>
            <w:r>
              <w:rPr>
                <w:rFonts w:ascii="Cambria" w:hAnsi="Cambria"/>
                <w:b w:val="false"/>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sz w:val="24"/>
              </w:rPr>
              <w:t>Adresa OJFIR privind verificarea Buletinului procedurilor de Insolventa</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sunt initiate de catre asociatii de dezvoltare intercomunitara, investitiile propuse deservind cel putin doua localitati;</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pPr>
              <w:spacing w:line="360" w:lineRule="auto"/>
              <w:ind w:left="0" w:right="0" w:firstLine="493"/>
            </w:pPr>
            <w:r>
              <w:rPr>
                <w:rFonts w:ascii="Cambria" w:hAnsi="Cambria"/>
                <w:b w:val="false"/>
                <w:color w:val="58400C"/>
                <w:sz w:val="24"/>
              </w:rPr>
              <w:t>Criteriul asocierii in scopul deservirii unui numar cat mai mare de  localitati prin prioritizarea proiectelor care sunt initiate de catre asociatii de dezvoltare intercomunitara </w:t>
            </w:r>
          </w:p>
          <w:p>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5 pct. pentru investitiile propuse ce deservesc mai mult de doua localitati.</w:t>
            </w:r>
          </w:p>
          <w:p>
            <w:pPr>
              <w:spacing w:line="360" w:lineRule="auto"/>
              <w:ind w:left="0" w:right="0" w:firstLine="493"/>
            </w:pPr>
            <w:r>
              <w:rPr>
                <w:rFonts w:ascii="Cambria" w:hAnsi="Cambria"/>
                <w:b w:val="false"/>
                <w:sz w:val="24"/>
              </w:rPr>
              <w:t>Se verifica ca numarul UAT-uri membre ale asociatiei de dezvoltare intercomunitara deservite direct de catre investitiile propuse in cadrul proiectului  sa fie de minin doua prin corelarea informatiilor din cadrul Cererii de finantare/Memoriului justificativ/DALI/Studiului de fezabilitate cu Actul de înfiinţare şi statutul ADI.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Actul de înfiinţare şi statutul ADI</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promoveaza durabilitatea mediului si realizarea obiectivelor de atenuare a schimbarilor climatice si de adaptare la acestea;</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Criteriul prioritizarii proiectelor care promoveaza durabilitatea mediului si realizarea obiectivelor de atenuare a schimbarilor climatice si de adaptare la acestea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pentru investiiile care promoveaza durabilitatea mediului si realizarea obiectivelor de atenuare a schimbarilor climatice si de adaptare la acestea.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verifica daca prin  Cererea de finantare/Memoriul justificativ/DALI/Studiul de fezabilitate se demonstreaza ca investitia vizeaza promoveaza durabilitatea mediului si realizarea obiectivelor de atenuare a schimbarilor climatice si de adaptare la acestea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incurajeaza imbunatatirea calitatii serviciilor publice furnizate populatiei rurale;</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Criteriul imbunatatirii calitatii serviciilor publice furnizate populatiei rurale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15 pct. daca proiectul depus vizeaza o investitie in imbunatatirea calitatii serviciilor publice furnizate populatiei rurale.</w:t>
            </w:r>
          </w:p>
          <w:p>
            <w:pPr>
              <w:spacing w:line="360" w:lineRule="auto"/>
              <w:ind w:left="0" w:right="0" w:firstLine="493"/>
            </w:pPr>
            <w:r>
              <w:rPr>
                <w:rFonts w:ascii="Cambria" w:hAnsi="Cambria"/>
                <w:b w:val="false"/>
                <w:sz w:val="24"/>
              </w:rPr>
              <w:t>Se verifica daca prin Cererea de finantare/Memoriul justificativ/DALI/Studiul de fezabilitate se demonstreaza ca investitia vizeaza imbunatatirea calitatii serviciilor publice furnizate populatiei rurale.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promoveaza investiii in creșterea atractivității zonei;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Criteriul prioritizarii proiectelor care promoveaza investiii in creșterea atractivității zonei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proiectul depus vizeaza o investitie in creșterea atractivității zonei.</w:t>
            </w:r>
          </w:p>
          <w:p>
            <w:pPr>
              <w:spacing w:line="360" w:lineRule="auto"/>
              <w:ind w:left="0" w:right="0" w:firstLine="493"/>
            </w:pPr>
            <w:r>
              <w:rPr>
                <w:rFonts w:ascii="Cambria" w:hAnsi="Cambria"/>
                <w:b w:val="false"/>
                <w:sz w:val="24"/>
              </w:rPr>
              <w:t>Se verifica daca prin Cererea de finantare/Memoriul justificativ/DALI/Studiul de fezabilitate se demonstreaza ca investitia vizeaza creșterea atractivității zonei.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propun investitii cu impact in zona economica prin crearea sau modernizarea facilitatilor pentru investitori;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Criteriul  promovarii investitiilor cu impact in zona economica prin crearea sau modernizarea facilitatilor pentru investitori  </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proiectul depus vizeaza o investitie cu impact in zona economica prin crearea sau modernizarea facilitatilor pentru investitori de tip SMART ECONOMY  (de ex. amenajarea unor piețe agroalimentare în vederea sprijinirii producătorilor locali -platformă de tip aprozar on-line)</w:t>
            </w:r>
          </w:p>
          <w:p>
            <w:pPr>
              <w:spacing w:line="360" w:lineRule="auto"/>
              <w:ind w:left="0" w:right="0" w:firstLine="493"/>
            </w:pPr>
            <w:r>
              <w:rPr>
                <w:rFonts w:ascii="Cambria" w:hAnsi="Cambria"/>
                <w:b w:val="false"/>
                <w:sz w:val="24"/>
              </w:rPr>
              <w:t>Se verifica daca proiectul depus vizeaza o investitie cu impact in zona economica prin crearea sau modernizarea facilitatilor pentru investitori de tip SMART ECONOMY  (de ex. amenajarea unor piețe agroalimentare în vederea sprijinirii producătorilor locali -platformă de tip aprozar on-line)  prin corelarea informatiilor din cadrul Memoriului justificativ/DALI/Studiului de fezabilitate/ Cererii de finantare.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solicitantii care nu au primit anterior sprijin comunitar pentru o investitie similara;</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w:t>
            </w:r>
          </w:p>
        </w:tc>
        <w:tc>
          <w:tcPr>
            <w:shd w:val="clear" w:color="auto" w:fill="F8ECD2"/>
            <w:vAlign w:val="center"/>
          </w:tcPr>
          <w:p>
            <w:r>
              <w:rPr>
                <w:rFonts w:ascii="Cambria" w:hAnsi="Cambria"/>
                <w:b w:val="false"/>
                <w:color w:val="58400C"/>
                <w:sz w:val="24"/>
              </w:rPr>
              <w:t>Criteriul incurajarii solicitanţilor care nu au primit anterior sprijin comunitar pentru o investiţie similară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15 pct. daca solicitantul nu a mai primit anterior sprijin comunitar pentru o investiţie similară.</w:t>
            </w:r>
          </w:p>
          <w:p>
            <w:pPr>
              <w:spacing w:line="360" w:lineRule="auto"/>
              <w:ind w:left="0" w:right="0" w:firstLine="493"/>
            </w:pPr>
            <w:r>
              <w:rPr>
                <w:rFonts w:ascii="Cambria" w:hAnsi="Cambria"/>
                <w:b w:val="false"/>
                <w:sz w:val="24"/>
              </w:rPr>
              <w:t>Se verifica informatiile din cadrul Raportului asupra utilizării programelor de finanţare nerambursabilă întocmit de solicitant  care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p>
          <w:p>
            <w:pPr>
              <w:spacing w:line="360" w:lineRule="auto"/>
              <w:ind w:left="0" w:right="0" w:firstLine="493"/>
            </w:pPr>
            <w:r>
              <w:rPr>
                <w:rFonts w:ascii="Cambria" w:hAnsi="Cambria"/>
                <w:b w:val="false"/>
                <w:sz w:val="24"/>
              </w:rPr>
              <w:t>Se vor acorda 15 puncte solicitanţilor care nu au primit anterior sprijin comunitar pentru o investiţie similară. 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Raport asupra utilizării programelor de finanţare nerambursabilă întocmit de solicitant </w:t>
            </w:r>
          </w:p>
          <w:p>
            <w:pPr>
              <w:spacing w:line="360" w:lineRule="auto"/>
              <w:ind w:left="0" w:right="0" w:firstLine="493"/>
            </w:pPr>
            <w:r>
              <w:rPr>
                <w:rFonts w:ascii="Cambria" w:hAnsi="Cambria"/>
                <w:b w:val="false"/>
                <w:sz w:val="24"/>
              </w:rPr>
              <w:t>Memoriul justificativ/DALI/Studiul de fezabilitate/ Cererea de finantare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vizeaza solutii concrete pentru atragerea tinerilor in comunitatile rurale.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w:t>
            </w:r>
          </w:p>
        </w:tc>
        <w:tc>
          <w:tcPr>
            <w:shd w:val="clear" w:color="auto" w:fill="F8ECD2"/>
            <w:vAlign w:val="center"/>
          </w:tcPr>
          <w:p>
            <w:r>
              <w:rPr>
                <w:rFonts w:ascii="Cambria" w:hAnsi="Cambria"/>
                <w:b w:val="false"/>
                <w:color w:val="58400C"/>
                <w:sz w:val="24"/>
              </w:rPr>
              <w:t>Criteriu prioritizarii proiectelor care vizeaza solutii concrete pentru atragerea tinerilor in comunitatile rurale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proiectul depus vizeaza solutii concrete pentru atragerea tinerilor in comunitatile rurale.</w:t>
            </w:r>
          </w:p>
          <w:p>
            <w:pPr>
              <w:spacing w:line="360" w:lineRule="auto"/>
              <w:ind w:left="0" w:right="0" w:firstLine="493"/>
            </w:pPr>
            <w:r>
              <w:rPr>
                <w:rFonts w:ascii="Cambria" w:hAnsi="Cambria"/>
                <w:b w:val="false"/>
                <w:sz w:val="24"/>
              </w:rPr>
              <w:t>Se verifica daca prin Cererea de finantare/Memoriul justificativ/DALI/Studiul de fezabilitate/ sunt prezentate solutiile concrete pentru atragerea tinerilor in comunitatile rurale si se justifica modul in care investitia propusa prin proiect raspunde acestora.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8</w:t>
            </w:r>
          </w:p>
        </w:tc>
        <w:tc>
          <w:tcPr>
            <w:shd w:val="clear" w:color="auto" w:fill="F8ECD2"/>
            <w:vAlign w:val="center"/>
          </w:tcPr>
          <w:p>
            <w:r>
              <w:rPr>
                <w:rFonts w:ascii="Cambria" w:hAnsi="Cambria"/>
                <w:b w:val="false"/>
                <w:color w:val="58400C"/>
                <w:sz w:val="24"/>
              </w:rPr>
              <w:t>Proiectul propune utilizarea de forta de munca exclusiv din teritoriul GAL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pPr>
              <w:spacing w:line="360" w:lineRule="auto"/>
              <w:ind w:left="0" w:right="0" w:firstLine="493"/>
            </w:pPr>
            <w:r>
              <w:rPr>
                <w:rFonts w:ascii="Cambria" w:hAnsi="Cambria"/>
                <w:b w:val="false"/>
                <w:sz w:val="24"/>
              </w:rPr>
              <w:t>Pentru punctarea criteriului de selectie CS 8 Proiectul propune utilizarea de forta de munca exclusiv din teritoriul GAL vor fi luate în considerare doar locurile de muncă nou create prin proiect şi menţinute pe perioada de implementare şi monitorizare a proiectului, nu şi cele existente înaintea primirii finanţării. Vor fi cuantificate doar locurile de muncă propuse prin proiect pentru care se vor încheia contracte de muncă.</w:t>
            </w:r>
          </w:p>
          <w:p>
            <w:pPr>
              <w:spacing w:line="360" w:lineRule="auto"/>
              <w:ind w:left="0" w:right="0" w:firstLine="493"/>
            </w:pPr>
            <w:r>
              <w:rPr>
                <w:rFonts w:ascii="Cambria" w:hAnsi="Cambria"/>
                <w:b w:val="false"/>
                <w:sz w:val="24"/>
              </w:rPr>
              <w:t>  Cuantificarea locurilor de muncă:</w:t>
            </w:r>
          </w:p>
          <w:p>
            <w:pPr>
              <w:spacing w:line="360" w:lineRule="auto"/>
              <w:ind w:left="0" w:right="0" w:firstLine="493"/>
            </w:pPr>
            <w:r>
              <w:rPr>
                <w:rFonts w:ascii="Cambria" w:hAnsi="Cambria"/>
                <w:b w:val="false"/>
                <w:sz w:val="24"/>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pPr>
              <w:spacing w:line="360" w:lineRule="auto"/>
              <w:ind w:left="0" w:right="0" w:firstLine="493"/>
            </w:pPr>
            <w:r>
              <w:rPr>
                <w:rFonts w:ascii="Cambria" w:hAnsi="Cambria"/>
                <w:b w:val="false"/>
                <w:sz w:val="24"/>
              </w:rPr>
              <w:t>•           dacă un loc de muncă cu jumătate de normă, existent înainte de depunerea proiectului, este transformat într-un loc de muncă cu normă întreagă, valoarea indicatorului este 0.5 (se consideră crearea prin proiect a unei jumătăţi de loc de muncă).</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Cererea de finantare/Memoriul justificativ/DALI/Studiul de fezabilitate</w:t>
            </w:r>
          </w:p>
          <w:p>
            <w:pPr>
              <w:spacing w:line="360" w:lineRule="auto"/>
              <w:ind w:left="0" w:right="0" w:firstLine="493"/>
            </w:pPr>
            <w:r>
              <w:rPr>
                <w:rFonts w:ascii="Cambria" w:hAnsi="Cambria"/>
                <w:b w:val="false"/>
                <w:sz w:val="24"/>
              </w:rPr>
              <w:t>Documente care se verifica la finalizarea investitiei:</w:t>
            </w:r>
          </w:p>
          <w:p>
            <w:pPr>
              <w:spacing w:line="360" w:lineRule="auto"/>
              <w:ind w:left="0" w:right="0" w:firstLine="493"/>
            </w:pPr>
            <w:r>
              <w:rPr>
                <w:rFonts w:ascii="Cambria" w:hAnsi="Cambria"/>
                <w:b w:val="false"/>
                <w:sz w:val="24"/>
              </w:rPr>
              <w:t>Contract de munca/ Dispozitie numire in functie, Extras Reges, Copie CI angajat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9</w:t>
            </w:r>
          </w:p>
        </w:tc>
        <w:tc>
          <w:tcPr>
            <w:shd w:val="clear" w:color="auto" w:fill="F8ECD2"/>
            <w:vAlign w:val="center"/>
          </w:tcPr>
          <w:p>
            <w:r>
              <w:rPr>
                <w:rFonts w:ascii="Cambria" w:hAnsi="Cambria"/>
                <w:b w:val="false"/>
                <w:color w:val="58400C"/>
                <w:sz w:val="24"/>
              </w:rPr>
              <w:t>Criteriul promovarii proiectelor care propun activitati inovative pentru teritoriul GAL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solicitantul a prevazut in proiect cheltuieli cu achizitionarea de tehnologii noi (tehnologii noi= tehnologii de “ultima generatie”, lansate pe piata in ultimii 5 ani). </w:t>
            </w:r>
          </w:p>
          <w:p>
            <w:pPr>
              <w:spacing w:line="360" w:lineRule="auto"/>
              <w:ind w:left="0" w:right="0" w:firstLine="493"/>
            </w:pPr>
            <w:r>
              <w:rPr>
                <w:rFonts w:ascii="Cambria" w:hAnsi="Cambria"/>
                <w:b w:val="false"/>
                <w:sz w:val="24"/>
              </w:rPr>
              <w:t>Solicitantul trebuie sa demonstreze ca tehnologiile noi pe care isi propune sa le achizitioneze vor fi folosite in beneficiul comunitatii. </w:t>
            </w:r>
          </w:p>
          <w:p>
            <w:pPr>
              <w:spacing w:line="360" w:lineRule="auto"/>
              <w:ind w:left="0" w:right="0" w:firstLine="493"/>
            </w:pPr>
            <w:r>
              <w:rPr>
                <w:rFonts w:ascii="Cambria" w:hAnsi="Cambria"/>
                <w:b w:val="false"/>
                <w:sz w:val="24"/>
              </w:rPr>
              <w:t> In caz contrar, vor fi acordate 0 puncte pentru acest criteriu de selectie.</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10</w:t>
            </w:r>
          </w:p>
        </w:tc>
        <w:tc>
          <w:tcPr>
            <w:shd w:val="clear" w:color="auto" w:fill="F8ECD2"/>
            <w:vAlign w:val="center"/>
          </w:tcPr>
          <w:p>
            <w:r>
              <w:rPr>
                <w:rFonts w:ascii="Cambria" w:hAnsi="Cambria"/>
                <w:b w:val="false"/>
                <w:color w:val="58400C"/>
                <w:sz w:val="24"/>
                <w:lang w:val="ro"/>
              </w:rPr>
              <w:t>Criteriul prioritizarii proiectelor  </w:t>
            </w:r>
            <w:r>
              <w:rPr>
                <w:rFonts w:ascii="Cambria" w:hAnsi="Cambria"/>
                <w:b w:val="false"/>
                <w:color w:val="58400C"/>
                <w:sz w:val="24"/>
              </w:rPr>
              <w:t>care propun promovarea teritoriului GAL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maxim 10 pct. daca  in cadrul proiectului depus  fost prevazuta organizarea a minim un eveniment de promovare a teritoriului GAL.</w:t>
            </w:r>
          </w:p>
          <w:p>
            <w:pPr>
              <w:spacing w:line="360" w:lineRule="auto"/>
              <w:ind w:left="0" w:right="0" w:firstLine="493"/>
            </w:pPr>
            <w:r>
              <w:rPr>
                <w:rFonts w:ascii="Cambria" w:hAnsi="Cambria"/>
                <w:b w:val="false"/>
                <w:sz w:val="24"/>
              </w:rPr>
              <w:t>Se verifica daca prin Cererea de finantare/Memoriul justificativ/DALI/Studiul de fezabilitate/  a fost prevazuta organizarea a minim un eveniment de promovare a teritoriului GAL . 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Criteriul numarului de beneficiari directi ai investitiei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 ordine descrescatoare in functie de numarul de beneficiari directi ai investitiei mentionat de catre solicitant in cadrul documentatiei tehnico- economice depuse.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c3bea49124563" /></Relationships>
</file>